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Gövde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drawing>
          <wp:inline distT="0" distB="0" distL="0" distR="0">
            <wp:extent cx="1722120" cy="640622"/>
            <wp:effectExtent l="0" t="0" r="0" b="0"/>
            <wp:docPr id="1073741825" name="officeArt object" descr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 2" descr="Resim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6406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580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396"/>
        <w:gridCol w:w="3411"/>
      </w:tblGrid>
      <w:tr>
        <w:tblPrEx>
          <w:shd w:val="clear" w:color="auto" w:fill="cdd4e9"/>
        </w:tblPrEx>
        <w:trPr>
          <w:trHeight w:val="212" w:hRule="atLeast"/>
        </w:trPr>
        <w:tc>
          <w:tcPr>
            <w:tcW w:type="dxa" w:w="2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1. Ad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 xml:space="preserve">ı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Soyad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 xml:space="preserve">ı </w:t>
            </w:r>
          </w:p>
        </w:tc>
        <w:tc>
          <w:tcPr>
            <w:tcW w:type="dxa" w:w="3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Duygu ERSOY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2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2. Do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 xml:space="preserve">um Tarihi </w:t>
            </w:r>
          </w:p>
        </w:tc>
        <w:tc>
          <w:tcPr>
            <w:tcW w:type="dxa" w:w="3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1982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2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3. Unvan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 xml:space="preserve">ı          </w:t>
            </w:r>
          </w:p>
        </w:tc>
        <w:tc>
          <w:tcPr>
            <w:tcW w:type="dxa" w:w="3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Dr.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r.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yesi </w:t>
            </w:r>
          </w:p>
        </w:tc>
      </w:tr>
    </w:tbl>
    <w:p>
      <w:pPr>
        <w:pStyle w:val="Gövde"/>
        <w:widowControl w:val="0"/>
        <w:spacing w:line="240" w:lineRule="auto"/>
        <w:jc w:val="center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sz w:val="18"/>
          <w:szCs w:val="18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413"/>
        <w:gridCol w:w="992"/>
        <w:gridCol w:w="1559"/>
        <w:gridCol w:w="4022"/>
        <w:gridCol w:w="1076"/>
      </w:tblGrid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14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 xml:space="preserve">4. 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Öğ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 xml:space="preserve">renim Durumu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Derece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Alan</w:t>
            </w:r>
          </w:p>
        </w:tc>
        <w:tc>
          <w:tcPr>
            <w:tcW w:type="dxa" w:w="4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niversite</w:t>
            </w:r>
          </w:p>
        </w:tc>
        <w:tc>
          <w:tcPr>
            <w:tcW w:type="dxa" w:w="1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  <w:t>Y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l</w:t>
            </w:r>
          </w:p>
        </w:tc>
      </w:tr>
      <w:tr>
        <w:tblPrEx>
          <w:shd w:val="clear" w:color="auto" w:fill="cdd4e9"/>
        </w:tblPrEx>
        <w:trPr>
          <w:trHeight w:val="802" w:hRule="atLeast"/>
        </w:trPr>
        <w:tc>
          <w:tcPr>
            <w:tcW w:type="dxa" w:w="14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Lisans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Siyaset Bilimi ve Kamu Yo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̈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netimi (Tam Burslu)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4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Bilkent U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̈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niversitesi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1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2004</w:t>
            </w:r>
          </w:p>
        </w:tc>
      </w:tr>
      <w:tr>
        <w:tblPrEx>
          <w:shd w:val="clear" w:color="auto" w:fill="cdd4e9"/>
        </w:tblPrEx>
        <w:trPr>
          <w:trHeight w:val="602" w:hRule="atLeast"/>
        </w:trPr>
        <w:tc>
          <w:tcPr>
            <w:tcW w:type="dxa" w:w="14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Y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ksek lisans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Siyaset Bilimi ve Kamu Yo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̈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netimi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4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Orta Dog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̆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u Teknik U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̈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niversitesi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1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2006</w:t>
            </w:r>
          </w:p>
        </w:tc>
      </w:tr>
      <w:tr>
        <w:tblPrEx>
          <w:shd w:val="clear" w:color="auto" w:fill="cdd4e9"/>
        </w:tblPrEx>
        <w:trPr>
          <w:trHeight w:val="602" w:hRule="atLeast"/>
        </w:trPr>
        <w:tc>
          <w:tcPr>
            <w:tcW w:type="dxa" w:w="14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Doktora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Siyaset Bilimi ve Kamu Yo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̈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netimi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4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Orta Dog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̆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u Teknik U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̈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niversitesi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1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2012</w:t>
            </w:r>
          </w:p>
        </w:tc>
      </w:tr>
    </w:tbl>
    <w:p>
      <w:pPr>
        <w:pStyle w:val="Gövde"/>
        <w:widowControl w:val="0"/>
        <w:spacing w:line="240" w:lineRule="auto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sz w:val="18"/>
          <w:szCs w:val="18"/>
        </w:rPr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413"/>
        <w:gridCol w:w="1277"/>
        <w:gridCol w:w="5246"/>
        <w:gridCol w:w="1130"/>
      </w:tblGrid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14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5. Akademik Unvanlar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nl-NL"/>
              </w:rPr>
              <w:t>Unvan</w:t>
            </w:r>
          </w:p>
        </w:tc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niversitesi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Tarihi</w:t>
            </w:r>
          </w:p>
        </w:tc>
      </w:tr>
      <w:tr>
        <w:tblPrEx>
          <w:shd w:val="clear" w:color="auto" w:fill="cdd4e9"/>
        </w:tblPrEx>
        <w:trPr>
          <w:trHeight w:val="602" w:hRule="atLeast"/>
        </w:trPr>
        <w:tc>
          <w:tcPr>
            <w:tcW w:type="dxa" w:w="14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Dr. O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̈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g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̆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retim U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̈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yesi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̇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stanbul Gedik U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̈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niversitesi 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10.01.2014 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14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14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</w:tr>
    </w:tbl>
    <w:p>
      <w:pPr>
        <w:pStyle w:val="Gövde"/>
        <w:widowControl w:val="0"/>
        <w:spacing w:line="240" w:lineRule="auto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sz w:val="18"/>
          <w:szCs w:val="18"/>
        </w:rPr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413"/>
        <w:gridCol w:w="4123"/>
        <w:gridCol w:w="1765"/>
        <w:gridCol w:w="1765"/>
      </w:tblGrid>
      <w:tr>
        <w:tblPrEx>
          <w:shd w:val="clear" w:color="auto" w:fill="cdd4e9"/>
        </w:tblPrEx>
        <w:trPr>
          <w:trHeight w:val="866" w:hRule="atLeast"/>
        </w:trPr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6. Y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netilen Y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ksek Lisans ve Doktora Tezleri</w:t>
            </w:r>
          </w:p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Tez Ad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ı</w:t>
            </w:r>
          </w:p>
        </w:tc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Dan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ış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man</w:t>
            </w:r>
          </w:p>
        </w:tc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  <w:t>Y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l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ı</w:t>
            </w:r>
          </w:p>
        </w:tc>
      </w:tr>
      <w:tr>
        <w:tblPrEx>
          <w:shd w:val="clear" w:color="auto" w:fill="cdd4e9"/>
        </w:tblPrEx>
        <w:trPr>
          <w:trHeight w:val="420" w:hRule="atLeast"/>
        </w:trPr>
        <w:tc>
          <w:tcPr>
            <w:tcW w:type="dxa" w:w="14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6. 1. Y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netilen Y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ksek Lisans Tezleri</w:t>
            </w:r>
          </w:p>
        </w:tc>
        <w:tc>
          <w:tcPr>
            <w:tcW w:type="dxa" w:w="412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rkiye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de 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ivil Toplum Kurulu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ş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lar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ı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n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ı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n Suriyeli M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lteciler ve Sosyal Uyuma Y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ö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nelik Faaliyetleri </w:t>
            </w:r>
          </w:p>
        </w:tc>
        <w:tc>
          <w:tcPr>
            <w:tcW w:type="dxa" w:w="1764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Dr.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Öğ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r.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yesi Duygu ERSOY </w:t>
            </w:r>
          </w:p>
        </w:tc>
        <w:tc>
          <w:tcPr>
            <w:tcW w:type="dxa" w:w="1764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2021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14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14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0" w:hRule="atLeast"/>
        </w:trPr>
        <w:tc>
          <w:tcPr>
            <w:tcW w:type="dxa" w:w="14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4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6. 2. Y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netilen Doktora Tezleri</w:t>
            </w:r>
          </w:p>
        </w:tc>
        <w:tc>
          <w:tcPr>
            <w:tcW w:type="dxa" w:w="412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  <w:tc>
          <w:tcPr>
            <w:tcW w:type="dxa" w:w="1764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  <w:tc>
          <w:tcPr>
            <w:tcW w:type="dxa" w:w="1764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14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14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14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0" w:hRule="atLeast"/>
        </w:trPr>
        <w:tc>
          <w:tcPr>
            <w:tcW w:type="dxa" w:w="14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  <w:tc>
          <w:tcPr>
            <w:tcW w:type="dxa" w:w="1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</w:tr>
    </w:tbl>
    <w:p>
      <w:pPr>
        <w:pStyle w:val="Gövde"/>
        <w:widowControl w:val="0"/>
        <w:spacing w:line="240" w:lineRule="auto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7. Yay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>ı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nlar</w:t>
      </w:r>
    </w:p>
    <w:p>
      <w:pPr>
        <w:pStyle w:val="Gövde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7.1. Uluslararas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 xml:space="preserve">ı 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hakemli dergilerde yay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>ı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nlanan makaleler</w:t>
      </w:r>
    </w:p>
    <w:p>
      <w:pPr>
        <w:pStyle w:val="List Paragraph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D. Ersoy and J. Karako</w:t>
      </w:r>
      <w:r>
        <w:rPr>
          <w:rFonts w:ascii="Times New Roman" w:hAnsi="Times New Roman" w:hint="default"/>
          <w:sz w:val="18"/>
          <w:szCs w:val="18"/>
          <w:rtl w:val="0"/>
        </w:rPr>
        <w:t>ç</w:t>
      </w:r>
      <w:r>
        <w:rPr>
          <w:rFonts w:ascii="Times New Roman" w:hAnsi="Times New Roman"/>
          <w:sz w:val="18"/>
          <w:szCs w:val="18"/>
          <w:rtl w:val="0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1"/>
          <w:lang w:val="ar-SA" w:bidi="ar-SA"/>
        </w:rPr>
        <w:t>“</w:t>
      </w:r>
      <w:r>
        <w:rPr>
          <w:rFonts w:ascii="Times New Roman" w:hAnsi="Times New Roman"/>
          <w:sz w:val="18"/>
          <w:szCs w:val="18"/>
          <w:rtl w:val="0"/>
          <w:lang w:val="en-US"/>
        </w:rPr>
        <w:t>Political Science in the Age of Populism: Perspectives from Turkey</w:t>
      </w:r>
      <w:r>
        <w:rPr>
          <w:rFonts w:ascii="Times New Roman" w:hAnsi="Times New Roman" w:hint="default"/>
          <w:sz w:val="18"/>
          <w:szCs w:val="18"/>
          <w:rtl w:val="0"/>
        </w:rPr>
        <w:t>”</w:t>
      </w:r>
      <w:r>
        <w:rPr>
          <w:rFonts w:ascii="Times New Roman" w:hAnsi="Times New Roman"/>
          <w:sz w:val="18"/>
          <w:szCs w:val="18"/>
          <w:rtl w:val="0"/>
        </w:rPr>
        <w:t xml:space="preserve">, 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en-US"/>
        </w:rPr>
        <w:t>European Political Science,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 Twenty Years of EPS, Special Issue, Alasdair Blair and Daniel Stockemer (ed.), January 2021, pp. 204- 217 (SSCI). </w:t>
      </w:r>
    </w:p>
    <w:p>
      <w:pPr>
        <w:pStyle w:val="List Paragraph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 xml:space="preserve">Duygu Ersoy &amp; Fahriye </w:t>
      </w:r>
      <w:r>
        <w:rPr>
          <w:rFonts w:ascii="Times New Roman" w:hAnsi="Times New Roman" w:hint="default"/>
          <w:sz w:val="18"/>
          <w:szCs w:val="18"/>
          <w:rtl w:val="0"/>
          <w:lang w:val="de-DE"/>
        </w:rPr>
        <w:t>Ü</w:t>
      </w:r>
      <w:r>
        <w:rPr>
          <w:rFonts w:ascii="Times New Roman" w:hAnsi="Times New Roman"/>
          <w:sz w:val="18"/>
          <w:szCs w:val="18"/>
          <w:rtl w:val="0"/>
        </w:rPr>
        <w:t>st</w:t>
      </w:r>
      <w:r>
        <w:rPr>
          <w:rFonts w:ascii="Times New Roman" w:hAnsi="Times New Roman" w:hint="default"/>
          <w:sz w:val="18"/>
          <w:szCs w:val="18"/>
          <w:rtl w:val="0"/>
        </w:rPr>
        <w:t>ü</w:t>
      </w:r>
      <w:r>
        <w:rPr>
          <w:rFonts w:ascii="Times New Roman" w:hAnsi="Times New Roman"/>
          <w:sz w:val="18"/>
          <w:szCs w:val="18"/>
          <w:rtl w:val="0"/>
        </w:rPr>
        <w:t xml:space="preserve">ner (2016): </w:t>
      </w:r>
      <w:r>
        <w:rPr>
          <w:rFonts w:ascii="Times New Roman" w:hAnsi="Times New Roman" w:hint="default"/>
          <w:sz w:val="18"/>
          <w:szCs w:val="18"/>
          <w:rtl w:val="1"/>
          <w:lang w:val="ar-SA" w:bidi="ar-SA"/>
        </w:rPr>
        <w:t>“</w:t>
      </w:r>
      <w:r>
        <w:rPr>
          <w:rFonts w:ascii="Times New Roman" w:hAnsi="Times New Roman"/>
          <w:sz w:val="18"/>
          <w:szCs w:val="18"/>
          <w:rtl w:val="0"/>
          <w:lang w:val="en-US"/>
        </w:rPr>
        <w:t>Liberal intellectuals</w:t>
      </w:r>
      <w:r>
        <w:rPr>
          <w:rFonts w:ascii="Times New Roman" w:hAnsi="Times New Roman" w:hint="default"/>
          <w:sz w:val="18"/>
          <w:szCs w:val="18"/>
          <w:rtl w:val="1"/>
        </w:rPr>
        <w:t xml:space="preserve">”’ </w:t>
      </w:r>
      <w:r>
        <w:rPr>
          <w:rFonts w:ascii="Times New Roman" w:hAnsi="Times New Roman"/>
          <w:sz w:val="18"/>
          <w:szCs w:val="18"/>
          <w:rtl w:val="0"/>
          <w:lang w:val="en-US"/>
        </w:rPr>
        <w:t>narration of the justice and development party in Turkey, T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urkish Studies,</w:t>
      </w:r>
      <w:r>
        <w:rPr>
          <w:rFonts w:ascii="Times New Roman" w:hAnsi="Times New Roman"/>
          <w:sz w:val="18"/>
          <w:szCs w:val="18"/>
          <w:rtl w:val="0"/>
          <w:lang w:val="pt-PT"/>
        </w:rPr>
        <w:t xml:space="preserve"> 17:3, 406- 428, DOI: 10.1080/14683849.2016.1166057 (SSCI).</w:t>
      </w:r>
    </w:p>
    <w:p>
      <w:pPr>
        <w:pStyle w:val="List Paragraph"/>
        <w:ind w:left="0" w:firstLine="0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7.2. Uluslararas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 xml:space="preserve">ı 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di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>ğ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er hakemli dergilerde yay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>ı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nlanan makaleler</w:t>
      </w:r>
    </w:p>
    <w:p>
      <w:pPr>
        <w:pStyle w:val="List Paragraph"/>
        <w:numPr>
          <w:ilvl w:val="0"/>
          <w:numId w:val="2"/>
        </w:numPr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7.3. Ulusal hakemli dergilerde yay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>ı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nlanan makaleler</w:t>
      </w:r>
    </w:p>
    <w:p>
      <w:pPr>
        <w:pStyle w:val="List Paragraph"/>
        <w:numPr>
          <w:ilvl w:val="0"/>
          <w:numId w:val="2"/>
        </w:numPr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7.4. Uluslararas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 xml:space="preserve">ı 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bilimsel toplant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>ı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larda sunulan bildiriler</w:t>
      </w:r>
    </w:p>
    <w:p>
      <w:pPr>
        <w:pStyle w:val="List Paragraph"/>
        <w:numPr>
          <w:ilvl w:val="0"/>
          <w:numId w:val="2"/>
        </w:numPr>
        <w:rPr>
          <w:rFonts w:ascii="Times New Roman" w:hAnsi="Times New Roman" w:hint="default"/>
          <w:sz w:val="18"/>
          <w:szCs w:val="18"/>
          <w:lang w:val="ar-SA" w:bidi="ar-SA"/>
        </w:rPr>
      </w:pPr>
      <w:r>
        <w:rPr>
          <w:rFonts w:ascii="Times New Roman" w:hAnsi="Times New Roman" w:hint="default"/>
          <w:sz w:val="18"/>
          <w:szCs w:val="18"/>
          <w:rtl w:val="1"/>
          <w:lang w:val="ar-SA" w:bidi="ar-SA"/>
        </w:rPr>
        <w:t>“</w:t>
      </w:r>
      <w:r>
        <w:rPr>
          <w:rFonts w:ascii="Times New Roman" w:hAnsi="Times New Roman"/>
          <w:sz w:val="18"/>
          <w:szCs w:val="18"/>
          <w:rtl w:val="0"/>
          <w:lang w:val="en-US"/>
        </w:rPr>
        <w:t>Studying Politics in the Shadow of Populism</w:t>
      </w:r>
      <w:r>
        <w:rPr>
          <w:rFonts w:ascii="Times New Roman" w:hAnsi="Times New Roman" w:hint="default"/>
          <w:sz w:val="18"/>
          <w:szCs w:val="18"/>
          <w:rtl w:val="0"/>
        </w:rPr>
        <w:t>”</w:t>
      </w:r>
      <w:r>
        <w:rPr>
          <w:rFonts w:ascii="Times New Roman" w:hAnsi="Times New Roman"/>
          <w:sz w:val="18"/>
          <w:szCs w:val="18"/>
          <w:rtl w:val="0"/>
          <w:lang w:val="en-US"/>
        </w:rPr>
        <w:t>, International Disruption, Crisis and Opportunity: Whither Democratic Governance? The International Political Science Association (IPSA) Joint Colloquium of Research Committees, December 14-17, 2020, Virtual (with J.</w:t>
      </w:r>
      <w:r>
        <w:rPr>
          <w:rFonts w:ascii="Times New Roman" w:hAnsi="Times New Roman"/>
          <w:sz w:val="18"/>
          <w:szCs w:val="18"/>
          <w:rtl w:val="0"/>
        </w:rPr>
        <w:t xml:space="preserve"> </w:t>
      </w:r>
      <w:r>
        <w:rPr>
          <w:rFonts w:ascii="Times New Roman" w:hAnsi="Times New Roman"/>
          <w:sz w:val="18"/>
          <w:szCs w:val="18"/>
          <w:rtl w:val="0"/>
        </w:rPr>
        <w:t>Karako</w:t>
      </w:r>
      <w:r>
        <w:rPr>
          <w:rFonts w:ascii="Times New Roman" w:hAnsi="Times New Roman" w:hint="default"/>
          <w:sz w:val="18"/>
          <w:szCs w:val="18"/>
          <w:rtl w:val="0"/>
        </w:rPr>
        <w:t>ç</w:t>
      </w:r>
      <w:r>
        <w:rPr>
          <w:rFonts w:ascii="Times New Roman" w:hAnsi="Times New Roman"/>
          <w:sz w:val="18"/>
          <w:szCs w:val="18"/>
          <w:rtl w:val="0"/>
        </w:rPr>
        <w:t xml:space="preserve">). </w:t>
      </w:r>
    </w:p>
    <w:p>
      <w:pPr>
        <w:pStyle w:val="List Paragraph"/>
        <w:numPr>
          <w:ilvl w:val="0"/>
          <w:numId w:val="2"/>
        </w:numPr>
        <w:rPr>
          <w:rFonts w:ascii="Times New Roman" w:hAnsi="Times New Roman" w:hint="default"/>
          <w:sz w:val="18"/>
          <w:szCs w:val="18"/>
          <w:lang w:val="ar-SA" w:bidi="ar-SA"/>
        </w:rPr>
      </w:pPr>
      <w:r>
        <w:rPr>
          <w:rFonts w:ascii="Times New Roman" w:hAnsi="Times New Roman" w:hint="default"/>
          <w:sz w:val="18"/>
          <w:szCs w:val="18"/>
          <w:rtl w:val="1"/>
          <w:lang w:val="ar-SA" w:bidi="ar-SA"/>
        </w:rPr>
        <w:t>“</w:t>
      </w:r>
      <w:r>
        <w:rPr>
          <w:rFonts w:ascii="Times New Roman" w:hAnsi="Times New Roman"/>
          <w:sz w:val="18"/>
          <w:szCs w:val="18"/>
          <w:rtl w:val="0"/>
          <w:lang w:val="en-US"/>
        </w:rPr>
        <w:t>An Assessment of the Possibilities for the Voluntary Return of the Syrian Refugees</w:t>
      </w:r>
      <w:r>
        <w:rPr>
          <w:rFonts w:ascii="Times New Roman" w:hAnsi="Times New Roman" w:hint="default"/>
          <w:sz w:val="18"/>
          <w:szCs w:val="18"/>
          <w:rtl w:val="0"/>
        </w:rPr>
        <w:t>”</w:t>
      </w:r>
      <w:r>
        <w:rPr>
          <w:rFonts w:ascii="Times New Roman" w:hAnsi="Times New Roman"/>
          <w:sz w:val="18"/>
          <w:szCs w:val="18"/>
          <w:rtl w:val="0"/>
          <w:lang w:val="en-US"/>
        </w:rPr>
        <w:t>, 10th International Congress on Current Debates in Social Sciences, Alt</w:t>
      </w:r>
      <w:r>
        <w:rPr>
          <w:rFonts w:ascii="Times New Roman" w:hAnsi="Times New Roman" w:hint="default"/>
          <w:sz w:val="18"/>
          <w:szCs w:val="18"/>
          <w:rtl w:val="0"/>
        </w:rPr>
        <w:t>ı</w:t>
      </w:r>
      <w:r>
        <w:rPr>
          <w:rFonts w:ascii="Times New Roman" w:hAnsi="Times New Roman"/>
          <w:sz w:val="18"/>
          <w:szCs w:val="18"/>
          <w:rtl w:val="0"/>
          <w:lang w:val="de-DE"/>
        </w:rPr>
        <w:t>nbas</w:t>
      </w:r>
      <w:r>
        <w:rPr>
          <w:rFonts w:ascii="Times New Roman" w:hAnsi="Times New Roman" w:hint="default"/>
          <w:sz w:val="18"/>
          <w:szCs w:val="18"/>
          <w:rtl w:val="0"/>
        </w:rPr>
        <w:t xml:space="preserve">̧ </w:t>
      </w:r>
      <w:r>
        <w:rPr>
          <w:rFonts w:ascii="Times New Roman" w:hAnsi="Times New Roman"/>
          <w:sz w:val="18"/>
          <w:szCs w:val="18"/>
          <w:rtl w:val="0"/>
          <w:lang w:val="en-US"/>
        </w:rPr>
        <w:t>University, Istanbul, December 3-5, 2019 (with J. Karako</w:t>
      </w:r>
      <w:r>
        <w:rPr>
          <w:rFonts w:ascii="Times New Roman" w:hAnsi="Times New Roman" w:hint="default"/>
          <w:sz w:val="18"/>
          <w:szCs w:val="18"/>
          <w:rtl w:val="0"/>
        </w:rPr>
        <w:t>ç</w:t>
      </w:r>
      <w:r>
        <w:rPr>
          <w:rFonts w:ascii="Times New Roman" w:hAnsi="Times New Roman"/>
          <w:sz w:val="18"/>
          <w:szCs w:val="18"/>
          <w:rtl w:val="0"/>
        </w:rPr>
        <w:t xml:space="preserve">). </w:t>
      </w:r>
    </w:p>
    <w:p>
      <w:pPr>
        <w:pStyle w:val="List Paragraph"/>
        <w:numPr>
          <w:ilvl w:val="0"/>
          <w:numId w:val="2"/>
        </w:numPr>
        <w:rPr>
          <w:rFonts w:ascii="Times New Roman" w:hAnsi="Times New Roman" w:hint="default"/>
          <w:sz w:val="18"/>
          <w:szCs w:val="18"/>
          <w:lang w:val="ar-SA" w:bidi="ar-SA"/>
        </w:rPr>
      </w:pPr>
      <w:r>
        <w:rPr>
          <w:rFonts w:ascii="Times New Roman" w:hAnsi="Times New Roman" w:hint="default"/>
          <w:sz w:val="18"/>
          <w:szCs w:val="18"/>
          <w:rtl w:val="1"/>
          <w:lang w:val="ar-SA" w:bidi="ar-SA"/>
        </w:rPr>
        <w:t>“</w:t>
      </w:r>
      <w:r>
        <w:rPr>
          <w:rFonts w:ascii="Times New Roman" w:hAnsi="Times New Roman"/>
          <w:sz w:val="18"/>
          <w:szCs w:val="18"/>
          <w:rtl w:val="0"/>
          <w:lang w:val="en-US"/>
        </w:rPr>
        <w:t>Refugees And The Politics Of Crossing The Borders</w:t>
      </w:r>
      <w:r>
        <w:rPr>
          <w:rFonts w:ascii="Times New Roman" w:hAnsi="Times New Roman" w:hint="default"/>
          <w:sz w:val="18"/>
          <w:szCs w:val="18"/>
          <w:rtl w:val="0"/>
        </w:rPr>
        <w:t>”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, International Congress on Critical Debates in Social Sciences, Izmir, 3-5 October 2019. </w:t>
      </w:r>
    </w:p>
    <w:p>
      <w:pPr>
        <w:pStyle w:val="List Paragraph"/>
        <w:numPr>
          <w:ilvl w:val="0"/>
          <w:numId w:val="2"/>
        </w:numPr>
        <w:rPr>
          <w:rFonts w:ascii="Times New Roman" w:hAnsi="Times New Roman" w:hint="default"/>
          <w:sz w:val="18"/>
          <w:szCs w:val="18"/>
          <w:lang w:val="ar-SA" w:bidi="ar-SA"/>
        </w:rPr>
      </w:pPr>
      <w:r>
        <w:rPr>
          <w:rFonts w:ascii="Times New Roman" w:hAnsi="Times New Roman" w:hint="default"/>
          <w:sz w:val="18"/>
          <w:szCs w:val="18"/>
          <w:rtl w:val="1"/>
          <w:lang w:val="ar-SA" w:bidi="ar-SA"/>
        </w:rPr>
        <w:t>“</w:t>
      </w:r>
      <w:r>
        <w:rPr>
          <w:rFonts w:ascii="Times New Roman" w:hAnsi="Times New Roman"/>
          <w:sz w:val="18"/>
          <w:szCs w:val="18"/>
          <w:rtl w:val="0"/>
          <w:lang w:val="en-US"/>
        </w:rPr>
        <w:t>What Makes Women</w:t>
      </w:r>
      <w:r>
        <w:rPr>
          <w:rFonts w:ascii="Times New Roman" w:hAnsi="Times New Roman" w:hint="default"/>
          <w:sz w:val="18"/>
          <w:szCs w:val="18"/>
          <w:rtl w:val="1"/>
        </w:rPr>
        <w:t>’</w:t>
      </w:r>
      <w:r>
        <w:rPr>
          <w:rFonts w:ascii="Times New Roman" w:hAnsi="Times New Roman"/>
          <w:sz w:val="18"/>
          <w:szCs w:val="18"/>
          <w:rtl w:val="0"/>
          <w:lang w:val="en-US"/>
        </w:rPr>
        <w:t>s Participation in Politics Meaningful? An Attempt to Explore Women Deputies</w:t>
      </w:r>
      <w:r>
        <w:rPr>
          <w:rFonts w:ascii="Times New Roman" w:hAnsi="Times New Roman" w:hint="default"/>
          <w:sz w:val="18"/>
          <w:szCs w:val="18"/>
          <w:rtl w:val="1"/>
        </w:rPr>
        <w:t xml:space="preserve">’ </w:t>
      </w:r>
      <w:r>
        <w:rPr>
          <w:rFonts w:ascii="Times New Roman" w:hAnsi="Times New Roman"/>
          <w:sz w:val="18"/>
          <w:szCs w:val="18"/>
          <w:rtl w:val="0"/>
          <w:lang w:val="en-US"/>
        </w:rPr>
        <w:t>Awareness of Gender Equality and Women</w:t>
      </w:r>
      <w:r>
        <w:rPr>
          <w:rFonts w:ascii="Times New Roman" w:hAnsi="Times New Roman" w:hint="default"/>
          <w:sz w:val="18"/>
          <w:szCs w:val="18"/>
          <w:rtl w:val="1"/>
        </w:rPr>
        <w:t>’</w:t>
      </w:r>
      <w:r>
        <w:rPr>
          <w:rFonts w:ascii="Times New Roman" w:hAnsi="Times New Roman"/>
          <w:sz w:val="18"/>
          <w:szCs w:val="18"/>
          <w:rtl w:val="0"/>
          <w:lang w:val="en-US"/>
        </w:rPr>
        <w:t>s Rights in Turkey</w:t>
      </w:r>
      <w:r>
        <w:rPr>
          <w:rFonts w:ascii="Times New Roman" w:hAnsi="Times New Roman" w:hint="default"/>
          <w:sz w:val="18"/>
          <w:szCs w:val="18"/>
          <w:rtl w:val="0"/>
        </w:rPr>
        <w:t>”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, ISA 2018 Annual Convention, San Fransisco, 2- 7 April 2018 (with D. </w:t>
      </w:r>
      <w:r>
        <w:rPr>
          <w:rFonts w:ascii="Times New Roman" w:hAnsi="Times New Roman" w:hint="default"/>
          <w:sz w:val="18"/>
          <w:szCs w:val="18"/>
          <w:rtl w:val="0"/>
        </w:rPr>
        <w:t>Ö</w:t>
      </w:r>
      <w:r>
        <w:rPr>
          <w:rFonts w:ascii="Times New Roman" w:hAnsi="Times New Roman"/>
          <w:sz w:val="18"/>
          <w:szCs w:val="18"/>
          <w:rtl w:val="0"/>
        </w:rPr>
        <w:t>zt</w:t>
      </w:r>
      <w:r>
        <w:rPr>
          <w:rFonts w:ascii="Times New Roman" w:hAnsi="Times New Roman" w:hint="default"/>
          <w:sz w:val="18"/>
          <w:szCs w:val="18"/>
          <w:rtl w:val="0"/>
        </w:rPr>
        <w:t>ü</w:t>
      </w:r>
      <w:r>
        <w:rPr>
          <w:rFonts w:ascii="Times New Roman" w:hAnsi="Times New Roman"/>
          <w:sz w:val="18"/>
          <w:szCs w:val="18"/>
          <w:rtl w:val="0"/>
        </w:rPr>
        <w:t xml:space="preserve">rk). </w:t>
      </w:r>
    </w:p>
    <w:p>
      <w:pPr>
        <w:pStyle w:val="List Paragraph"/>
        <w:numPr>
          <w:ilvl w:val="0"/>
          <w:numId w:val="2"/>
        </w:numPr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 xml:space="preserve">Invited Speaker, </w:t>
      </w:r>
      <w:r>
        <w:rPr>
          <w:rFonts w:ascii="Times New Roman" w:hAnsi="Times New Roman" w:hint="default"/>
          <w:sz w:val="18"/>
          <w:szCs w:val="18"/>
          <w:rtl w:val="1"/>
          <w:lang w:val="ar-SA" w:bidi="ar-SA"/>
        </w:rPr>
        <w:t>“</w:t>
      </w:r>
      <w:r>
        <w:rPr>
          <w:rFonts w:ascii="Times New Roman" w:hAnsi="Times New Roman"/>
          <w:sz w:val="18"/>
          <w:szCs w:val="18"/>
          <w:rtl w:val="0"/>
        </w:rPr>
        <w:t>T</w:t>
      </w:r>
      <w:r>
        <w:rPr>
          <w:rFonts w:ascii="Times New Roman" w:hAnsi="Times New Roman" w:hint="default"/>
          <w:sz w:val="18"/>
          <w:szCs w:val="18"/>
          <w:rtl w:val="0"/>
        </w:rPr>
        <w:t>ü</w:t>
      </w:r>
      <w:r>
        <w:rPr>
          <w:rFonts w:ascii="Times New Roman" w:hAnsi="Times New Roman"/>
          <w:sz w:val="18"/>
          <w:szCs w:val="18"/>
          <w:rtl w:val="0"/>
        </w:rPr>
        <w:t>rkiye</w:t>
      </w:r>
      <w:r>
        <w:rPr>
          <w:rFonts w:ascii="Times New Roman" w:hAnsi="Times New Roman" w:hint="default"/>
          <w:sz w:val="18"/>
          <w:szCs w:val="18"/>
          <w:rtl w:val="1"/>
        </w:rPr>
        <w:t>’</w:t>
      </w:r>
      <w:r>
        <w:rPr>
          <w:rFonts w:ascii="Times New Roman" w:hAnsi="Times New Roman"/>
          <w:sz w:val="18"/>
          <w:szCs w:val="18"/>
          <w:rtl w:val="0"/>
          <w:lang w:val="pt-PT"/>
        </w:rPr>
        <w:t>de Liberal Entelekt</w:t>
      </w:r>
      <w:r>
        <w:rPr>
          <w:rFonts w:ascii="Times New Roman" w:hAnsi="Times New Roman" w:hint="default"/>
          <w:sz w:val="18"/>
          <w:szCs w:val="18"/>
          <w:rtl w:val="0"/>
        </w:rPr>
        <w:t>ü</w:t>
      </w:r>
      <w:r>
        <w:rPr>
          <w:rFonts w:ascii="Times New Roman" w:hAnsi="Times New Roman"/>
          <w:sz w:val="18"/>
          <w:szCs w:val="18"/>
          <w:rtl w:val="0"/>
        </w:rPr>
        <w:t>ellerin Siyasi I</w:t>
      </w:r>
      <w:r>
        <w:rPr>
          <w:rFonts w:ascii="Times New Roman" w:hAnsi="Times New Roman" w:hint="default"/>
          <w:sz w:val="18"/>
          <w:szCs w:val="18"/>
          <w:rtl w:val="0"/>
        </w:rPr>
        <w:t>̇</w:t>
      </w:r>
      <w:r>
        <w:rPr>
          <w:rFonts w:ascii="Times New Roman" w:hAnsi="Times New Roman"/>
          <w:sz w:val="18"/>
          <w:szCs w:val="18"/>
          <w:rtl w:val="0"/>
        </w:rPr>
        <w:t>ktidar Tasvirleri</w:t>
      </w:r>
      <w:r>
        <w:rPr>
          <w:rFonts w:ascii="Times New Roman" w:hAnsi="Times New Roman" w:hint="default"/>
          <w:sz w:val="18"/>
          <w:szCs w:val="18"/>
          <w:rtl w:val="0"/>
        </w:rPr>
        <w:t>”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, Middle East Technical University, 30 November 2016. </w:t>
      </w:r>
    </w:p>
    <w:p>
      <w:pPr>
        <w:pStyle w:val="List Paragraph"/>
        <w:numPr>
          <w:ilvl w:val="0"/>
          <w:numId w:val="2"/>
        </w:numPr>
        <w:rPr>
          <w:rFonts w:ascii="Times New Roman" w:hAnsi="Times New Roman" w:hint="default"/>
          <w:sz w:val="18"/>
          <w:szCs w:val="18"/>
          <w:lang w:val="ar-SA" w:bidi="ar-SA"/>
        </w:rPr>
      </w:pPr>
      <w:r>
        <w:rPr>
          <w:rFonts w:ascii="Times New Roman" w:hAnsi="Times New Roman" w:hint="default"/>
          <w:sz w:val="18"/>
          <w:szCs w:val="18"/>
          <w:rtl w:val="1"/>
          <w:lang w:val="ar-SA" w:bidi="ar-SA"/>
        </w:rPr>
        <w:t>“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Searching for the </w:t>
      </w:r>
      <w:r>
        <w:rPr>
          <w:rFonts w:ascii="Times New Roman" w:hAnsi="Times New Roman" w:hint="default"/>
          <w:sz w:val="18"/>
          <w:szCs w:val="18"/>
          <w:rtl w:val="1"/>
          <w:lang w:val="ar-SA" w:bidi="ar-SA"/>
        </w:rPr>
        <w:t>“</w:t>
      </w:r>
      <w:r>
        <w:rPr>
          <w:rFonts w:ascii="Times New Roman" w:hAnsi="Times New Roman"/>
          <w:sz w:val="18"/>
          <w:szCs w:val="18"/>
          <w:rtl w:val="0"/>
          <w:lang w:val="en-US"/>
        </w:rPr>
        <w:t>Sense of Distinction</w:t>
      </w:r>
      <w:r>
        <w:rPr>
          <w:rFonts w:ascii="Times New Roman" w:hAnsi="Times New Roman" w:hint="default"/>
          <w:sz w:val="18"/>
          <w:szCs w:val="18"/>
          <w:rtl w:val="0"/>
        </w:rPr>
        <w:t>”</w:t>
      </w:r>
      <w:r>
        <w:rPr>
          <w:rFonts w:ascii="Times New Roman" w:hAnsi="Times New Roman"/>
          <w:sz w:val="18"/>
          <w:szCs w:val="18"/>
          <w:rtl w:val="0"/>
          <w:lang w:val="en-US"/>
        </w:rPr>
        <w:t>: An Examination of Gramsci</w:t>
      </w:r>
      <w:r>
        <w:rPr>
          <w:rFonts w:ascii="Times New Roman" w:hAnsi="Times New Roman" w:hint="default"/>
          <w:sz w:val="18"/>
          <w:szCs w:val="18"/>
          <w:rtl w:val="1"/>
        </w:rPr>
        <w:t>’</w:t>
      </w:r>
      <w:r>
        <w:rPr>
          <w:rFonts w:ascii="Times New Roman" w:hAnsi="Times New Roman"/>
          <w:sz w:val="18"/>
          <w:szCs w:val="18"/>
          <w:rtl w:val="0"/>
          <w:lang w:val="en-US"/>
        </w:rPr>
        <w:t>s Contribution to the Literature on Intellectuals</w:t>
      </w:r>
      <w:r>
        <w:rPr>
          <w:rFonts w:ascii="Times New Roman" w:hAnsi="Times New Roman" w:hint="default"/>
          <w:sz w:val="18"/>
          <w:szCs w:val="18"/>
          <w:rtl w:val="0"/>
        </w:rPr>
        <w:t>”</w:t>
      </w:r>
      <w:r>
        <w:rPr>
          <w:rFonts w:ascii="Times New Roman" w:hAnsi="Times New Roman"/>
          <w:sz w:val="18"/>
          <w:szCs w:val="18"/>
          <w:rtl w:val="0"/>
          <w:lang w:val="en-US"/>
        </w:rPr>
        <w:t>, Past and Present/ Philosophy, Politics, and History in the Thought of Gramsci: An International Conference, King</w:t>
      </w:r>
      <w:r>
        <w:rPr>
          <w:rFonts w:ascii="Times New Roman" w:hAnsi="Times New Roman" w:hint="default"/>
          <w:sz w:val="18"/>
          <w:szCs w:val="18"/>
          <w:rtl w:val="1"/>
        </w:rPr>
        <w:t>’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s College London, 18- 19 June 2015. </w:t>
      </w:r>
    </w:p>
    <w:p>
      <w:pPr>
        <w:pStyle w:val="List Paragraph"/>
        <w:numPr>
          <w:ilvl w:val="0"/>
          <w:numId w:val="2"/>
        </w:numPr>
        <w:rPr>
          <w:rFonts w:ascii="Times New Roman" w:hAnsi="Times New Roman" w:hint="default"/>
          <w:sz w:val="18"/>
          <w:szCs w:val="18"/>
          <w:lang w:val="ar-SA" w:bidi="ar-SA"/>
        </w:rPr>
      </w:pPr>
      <w:r>
        <w:rPr>
          <w:rFonts w:ascii="Times New Roman" w:hAnsi="Times New Roman" w:hint="default"/>
          <w:sz w:val="18"/>
          <w:szCs w:val="18"/>
          <w:rtl w:val="1"/>
          <w:lang w:val="ar-SA" w:bidi="ar-SA"/>
        </w:rPr>
        <w:t>“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The Indispensability of Being Obedient at the </w:t>
      </w:r>
      <w:r>
        <w:rPr>
          <w:rFonts w:ascii="Times New Roman" w:hAnsi="Times New Roman" w:hint="default"/>
          <w:sz w:val="18"/>
          <w:szCs w:val="18"/>
          <w:rtl w:val="1"/>
        </w:rPr>
        <w:t>‘</w:t>
      </w:r>
      <w:r>
        <w:rPr>
          <w:rFonts w:ascii="Times New Roman" w:hAnsi="Times New Roman"/>
          <w:sz w:val="18"/>
          <w:szCs w:val="18"/>
          <w:rtl w:val="0"/>
          <w:lang w:val="en-US"/>
        </w:rPr>
        <w:t>End of History</w:t>
      </w:r>
      <w:r>
        <w:rPr>
          <w:rFonts w:ascii="Times New Roman" w:hAnsi="Times New Roman" w:hint="default"/>
          <w:sz w:val="18"/>
          <w:szCs w:val="18"/>
          <w:rtl w:val="1"/>
        </w:rPr>
        <w:t>’</w:t>
      </w:r>
      <w:r>
        <w:rPr>
          <w:rFonts w:ascii="Times New Roman" w:hAnsi="Times New Roman"/>
          <w:sz w:val="18"/>
          <w:szCs w:val="18"/>
          <w:rtl w:val="0"/>
          <w:lang w:val="en-US"/>
        </w:rPr>
        <w:t>: An Examination of the Dystopian way of Manipulating History and Language</w:t>
      </w:r>
      <w:r>
        <w:rPr>
          <w:rFonts w:ascii="Times New Roman" w:hAnsi="Times New Roman" w:hint="default"/>
          <w:sz w:val="18"/>
          <w:szCs w:val="18"/>
          <w:rtl w:val="0"/>
        </w:rPr>
        <w:t>”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, POLITSCI '13/ Political Science in the 21st Century: New Opportunities and Impasses- Theorizing and Experiencing Politics, Conference Proceedings, Istanbul, November 2013. </w:t>
      </w:r>
    </w:p>
    <w:p>
      <w:pPr>
        <w:pStyle w:val="List Paragraph"/>
        <w:numPr>
          <w:ilvl w:val="0"/>
          <w:numId w:val="2"/>
        </w:numPr>
        <w:rPr>
          <w:rFonts w:ascii="Times New Roman" w:hAnsi="Times New Roman" w:hint="default"/>
          <w:sz w:val="18"/>
          <w:szCs w:val="18"/>
          <w:lang w:val="ar-SA" w:bidi="ar-SA"/>
        </w:rPr>
      </w:pPr>
      <w:r>
        <w:rPr>
          <w:rFonts w:ascii="Times New Roman" w:hAnsi="Times New Roman" w:hint="default"/>
          <w:sz w:val="18"/>
          <w:szCs w:val="18"/>
          <w:rtl w:val="1"/>
          <w:lang w:val="ar-SA" w:bidi="ar-SA"/>
        </w:rPr>
        <w:t>“</w:t>
      </w:r>
      <w:r>
        <w:rPr>
          <w:rFonts w:ascii="Times New Roman" w:hAnsi="Times New Roman"/>
          <w:sz w:val="18"/>
          <w:szCs w:val="18"/>
          <w:rtl w:val="0"/>
          <w:lang w:val="en-US"/>
        </w:rPr>
        <w:t>Exceeding the Boundaries of Political in Liberal Democracies: The Construction of Marginalized Groups as Political Subjects</w:t>
      </w:r>
      <w:r>
        <w:rPr>
          <w:rFonts w:ascii="Times New Roman" w:hAnsi="Times New Roman" w:hint="default"/>
          <w:sz w:val="18"/>
          <w:szCs w:val="18"/>
          <w:rtl w:val="0"/>
        </w:rPr>
        <w:t>”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, Ege University 14th International Cultural Studies Symposium, Ege University, May 2013. </w:t>
      </w:r>
    </w:p>
    <w:p>
      <w:pPr>
        <w:pStyle w:val="List Paragraph"/>
        <w:numPr>
          <w:ilvl w:val="0"/>
          <w:numId w:val="2"/>
        </w:numPr>
        <w:rPr>
          <w:rFonts w:ascii="Times New Roman" w:hAnsi="Times New Roman"/>
          <w:sz w:val="18"/>
          <w:szCs w:val="18"/>
          <w:lang w:val="fr-FR"/>
        </w:rPr>
      </w:pPr>
      <w:r>
        <w:rPr>
          <w:rFonts w:ascii="Times New Roman" w:hAnsi="Times New Roman"/>
          <w:sz w:val="18"/>
          <w:szCs w:val="18"/>
          <w:rtl w:val="0"/>
          <w:lang w:val="fr-FR"/>
        </w:rPr>
        <w:t xml:space="preserve">Session Chair, </w:t>
      </w:r>
      <w:r>
        <w:rPr>
          <w:rFonts w:ascii="Times New Roman" w:hAnsi="Times New Roman" w:hint="default"/>
          <w:sz w:val="18"/>
          <w:szCs w:val="18"/>
          <w:rtl w:val="1"/>
          <w:lang w:val="ar-SA" w:bidi="ar-SA"/>
        </w:rPr>
        <w:t>“</w:t>
      </w:r>
      <w:r>
        <w:rPr>
          <w:rFonts w:ascii="Times New Roman" w:hAnsi="Times New Roman"/>
          <w:sz w:val="18"/>
          <w:szCs w:val="18"/>
          <w:rtl w:val="0"/>
          <w:lang w:val="en-US"/>
        </w:rPr>
        <w:t>Foucault, Bio-Power and Bio-Politics</w:t>
      </w:r>
      <w:r>
        <w:rPr>
          <w:rFonts w:ascii="Times New Roman" w:hAnsi="Times New Roman" w:hint="default"/>
          <w:sz w:val="18"/>
          <w:szCs w:val="18"/>
          <w:rtl w:val="0"/>
        </w:rPr>
        <w:t>”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, Turkish Political Science Association 10th Post-Graduate Conference, December 2012. </w:t>
      </w:r>
    </w:p>
    <w:p>
      <w:pPr>
        <w:pStyle w:val="List Paragraph"/>
        <w:numPr>
          <w:ilvl w:val="0"/>
          <w:numId w:val="2"/>
        </w:numPr>
        <w:rPr>
          <w:rFonts w:ascii="Times New Roman" w:hAnsi="Times New Roman" w:hint="default"/>
          <w:sz w:val="18"/>
          <w:szCs w:val="18"/>
          <w:lang w:val="ar-SA" w:bidi="ar-SA"/>
        </w:rPr>
      </w:pPr>
      <w:r>
        <w:rPr>
          <w:rFonts w:ascii="Times New Roman" w:hAnsi="Times New Roman" w:hint="default"/>
          <w:sz w:val="18"/>
          <w:szCs w:val="18"/>
          <w:rtl w:val="1"/>
          <w:lang w:val="ar-SA" w:bidi="ar-SA"/>
        </w:rPr>
        <w:t>“</w:t>
      </w:r>
      <w:r>
        <w:rPr>
          <w:rFonts w:ascii="Times New Roman" w:hAnsi="Times New Roman"/>
          <w:sz w:val="18"/>
          <w:szCs w:val="18"/>
          <w:rtl w:val="0"/>
          <w:lang w:val="en-US"/>
        </w:rPr>
        <w:t>Stereotypes about the Professional and Intellectual Women in the Works of Women Cartoon- ists: An Evaluation of the Relevance of Bourdieu</w:t>
      </w:r>
      <w:r>
        <w:rPr>
          <w:rFonts w:ascii="Times New Roman" w:hAnsi="Times New Roman" w:hint="default"/>
          <w:sz w:val="18"/>
          <w:szCs w:val="18"/>
          <w:rtl w:val="1"/>
        </w:rPr>
        <w:t>’</w:t>
      </w:r>
      <w:r>
        <w:rPr>
          <w:rFonts w:ascii="Times New Roman" w:hAnsi="Times New Roman"/>
          <w:sz w:val="18"/>
          <w:szCs w:val="18"/>
          <w:rtl w:val="0"/>
        </w:rPr>
        <w:t xml:space="preserve">s </w:t>
      </w:r>
      <w:r>
        <w:rPr>
          <w:rFonts w:ascii="Times New Roman" w:hAnsi="Times New Roman" w:hint="default"/>
          <w:sz w:val="18"/>
          <w:szCs w:val="18"/>
          <w:rtl w:val="1"/>
        </w:rPr>
        <w:t>‘</w:t>
      </w:r>
      <w:r>
        <w:rPr>
          <w:rFonts w:ascii="Times New Roman" w:hAnsi="Times New Roman"/>
          <w:sz w:val="18"/>
          <w:szCs w:val="18"/>
          <w:rtl w:val="0"/>
          <w:lang w:val="en-US"/>
        </w:rPr>
        <w:t>Symbolic Violence</w:t>
      </w:r>
      <w:r>
        <w:rPr>
          <w:rFonts w:ascii="Times New Roman" w:hAnsi="Times New Roman" w:hint="default"/>
          <w:sz w:val="18"/>
          <w:szCs w:val="18"/>
          <w:rtl w:val="1"/>
        </w:rPr>
        <w:t xml:space="preserve">’ </w:t>
      </w:r>
      <w:r>
        <w:rPr>
          <w:rFonts w:ascii="Times New Roman" w:hAnsi="Times New Roman"/>
          <w:sz w:val="18"/>
          <w:szCs w:val="18"/>
          <w:rtl w:val="0"/>
          <w:lang w:val="de-DE"/>
        </w:rPr>
        <w:t>for Feminist Theory</w:t>
      </w:r>
      <w:r>
        <w:rPr>
          <w:rFonts w:ascii="Times New Roman" w:hAnsi="Times New Roman" w:hint="default"/>
          <w:sz w:val="18"/>
          <w:szCs w:val="18"/>
          <w:rtl w:val="0"/>
        </w:rPr>
        <w:t>”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, Gender/ Violence International Conference, Izmir University of Economics, April 2012. </w:t>
      </w:r>
    </w:p>
    <w:p>
      <w:pPr>
        <w:pStyle w:val="List Paragraph"/>
        <w:numPr>
          <w:ilvl w:val="0"/>
          <w:numId w:val="2"/>
        </w:numPr>
        <w:rPr>
          <w:rFonts w:ascii="Times New Roman" w:hAnsi="Times New Roman" w:hint="default"/>
          <w:sz w:val="18"/>
          <w:szCs w:val="18"/>
          <w:lang w:val="ar-SA" w:bidi="ar-SA"/>
        </w:rPr>
      </w:pPr>
      <w:r>
        <w:rPr>
          <w:rFonts w:ascii="Times New Roman" w:hAnsi="Times New Roman" w:hint="default"/>
          <w:sz w:val="18"/>
          <w:szCs w:val="18"/>
          <w:rtl w:val="1"/>
          <w:lang w:val="ar-SA" w:bidi="ar-SA"/>
        </w:rPr>
        <w:t>“</w:t>
      </w:r>
      <w:r>
        <w:rPr>
          <w:rFonts w:ascii="Times New Roman" w:hAnsi="Times New Roman"/>
          <w:sz w:val="18"/>
          <w:szCs w:val="18"/>
          <w:rtl w:val="0"/>
          <w:lang w:val="en-US"/>
        </w:rPr>
        <w:t>Challenging the City: Unorganized Resistance in the City through Informality</w:t>
      </w:r>
      <w:r>
        <w:rPr>
          <w:rFonts w:ascii="Times New Roman" w:hAnsi="Times New Roman" w:hint="default"/>
          <w:sz w:val="18"/>
          <w:szCs w:val="18"/>
          <w:rtl w:val="0"/>
        </w:rPr>
        <w:t>”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, Conference of Social Science and Cultural Politics, University of Warwick, March 2011. </w:t>
      </w:r>
    </w:p>
    <w:p>
      <w:pPr>
        <w:pStyle w:val="List Paragraph"/>
        <w:numPr>
          <w:ilvl w:val="0"/>
          <w:numId w:val="2"/>
        </w:numPr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7.5. Ulusal bilimsel toplant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>ı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larda sunulan bildiriler</w:t>
      </w:r>
    </w:p>
    <w:p>
      <w:pPr>
        <w:pStyle w:val="List Paragraph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Davetli Konu</w:t>
      </w:r>
      <w:r>
        <w:rPr>
          <w:rFonts w:ascii="Times New Roman" w:hAnsi="Times New Roman" w:hint="default"/>
          <w:sz w:val="18"/>
          <w:szCs w:val="18"/>
          <w:rtl w:val="0"/>
        </w:rPr>
        <w:t>ş</w:t>
      </w:r>
      <w:r>
        <w:rPr>
          <w:rFonts w:ascii="Times New Roman" w:hAnsi="Times New Roman"/>
          <w:sz w:val="18"/>
          <w:szCs w:val="18"/>
          <w:rtl w:val="0"/>
          <w:lang w:val="de-DE"/>
        </w:rPr>
        <w:t>mac</w:t>
      </w:r>
      <w:r>
        <w:rPr>
          <w:rFonts w:ascii="Times New Roman" w:hAnsi="Times New Roman" w:hint="default"/>
          <w:sz w:val="18"/>
          <w:szCs w:val="18"/>
          <w:rtl w:val="0"/>
        </w:rPr>
        <w:t>ı</w:t>
      </w:r>
      <w:r>
        <w:rPr>
          <w:rFonts w:ascii="Times New Roman" w:hAnsi="Times New Roman"/>
          <w:sz w:val="18"/>
          <w:szCs w:val="18"/>
          <w:rtl w:val="0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1"/>
          <w:lang w:val="ar-SA" w:bidi="ar-SA"/>
        </w:rPr>
        <w:t>“</w:t>
      </w:r>
      <w:r>
        <w:rPr>
          <w:rFonts w:ascii="Times New Roman" w:hAnsi="Times New Roman"/>
          <w:sz w:val="18"/>
          <w:szCs w:val="18"/>
          <w:rtl w:val="0"/>
        </w:rPr>
        <w:t>T</w:t>
      </w:r>
      <w:r>
        <w:rPr>
          <w:rFonts w:ascii="Times New Roman" w:hAnsi="Times New Roman" w:hint="default"/>
          <w:sz w:val="18"/>
          <w:szCs w:val="18"/>
          <w:rtl w:val="0"/>
        </w:rPr>
        <w:t>ü</w:t>
      </w:r>
      <w:r>
        <w:rPr>
          <w:rFonts w:ascii="Times New Roman" w:hAnsi="Times New Roman"/>
          <w:sz w:val="18"/>
          <w:szCs w:val="18"/>
          <w:rtl w:val="0"/>
        </w:rPr>
        <w:t>rkiye</w:t>
      </w:r>
      <w:r>
        <w:rPr>
          <w:rFonts w:ascii="Times New Roman" w:hAnsi="Times New Roman" w:hint="default"/>
          <w:sz w:val="18"/>
          <w:szCs w:val="18"/>
          <w:rtl w:val="1"/>
        </w:rPr>
        <w:t>’</w:t>
      </w:r>
      <w:r>
        <w:rPr>
          <w:rFonts w:ascii="Times New Roman" w:hAnsi="Times New Roman"/>
          <w:sz w:val="18"/>
          <w:szCs w:val="18"/>
          <w:rtl w:val="0"/>
          <w:lang w:val="pt-PT"/>
        </w:rPr>
        <w:t>de Liberal Entelekt</w:t>
      </w:r>
      <w:r>
        <w:rPr>
          <w:rFonts w:ascii="Times New Roman" w:hAnsi="Times New Roman" w:hint="default"/>
          <w:sz w:val="18"/>
          <w:szCs w:val="18"/>
          <w:rtl w:val="0"/>
        </w:rPr>
        <w:t>ü</w:t>
      </w:r>
      <w:r>
        <w:rPr>
          <w:rFonts w:ascii="Times New Roman" w:hAnsi="Times New Roman"/>
          <w:sz w:val="18"/>
          <w:szCs w:val="18"/>
          <w:rtl w:val="0"/>
        </w:rPr>
        <w:t xml:space="preserve">ellerin Siyasi </w:t>
      </w:r>
      <w:r>
        <w:rPr>
          <w:rFonts w:ascii="Times New Roman" w:hAnsi="Times New Roman" w:hint="default"/>
          <w:sz w:val="18"/>
          <w:szCs w:val="18"/>
          <w:rtl w:val="0"/>
        </w:rPr>
        <w:t>İ</w:t>
      </w:r>
      <w:r>
        <w:rPr>
          <w:rFonts w:ascii="Times New Roman" w:hAnsi="Times New Roman"/>
          <w:sz w:val="18"/>
          <w:szCs w:val="18"/>
          <w:rtl w:val="0"/>
        </w:rPr>
        <w:t>ktidar Tasvirleri</w:t>
      </w:r>
      <w:r>
        <w:rPr>
          <w:rFonts w:ascii="Times New Roman" w:hAnsi="Times New Roman" w:hint="default"/>
          <w:sz w:val="18"/>
          <w:szCs w:val="18"/>
          <w:rtl w:val="0"/>
        </w:rPr>
        <w:t>”</w:t>
      </w:r>
      <w:r>
        <w:rPr>
          <w:rFonts w:ascii="Times New Roman" w:hAnsi="Times New Roman"/>
          <w:sz w:val="18"/>
          <w:szCs w:val="18"/>
          <w:rtl w:val="0"/>
        </w:rPr>
        <w:t>, Orta Do</w:t>
      </w:r>
      <w:r>
        <w:rPr>
          <w:rFonts w:ascii="Times New Roman" w:hAnsi="Times New Roman" w:hint="default"/>
          <w:sz w:val="18"/>
          <w:szCs w:val="18"/>
          <w:rtl w:val="0"/>
        </w:rPr>
        <w:t>ğ</w:t>
      </w:r>
      <w:r>
        <w:rPr>
          <w:rFonts w:ascii="Times New Roman" w:hAnsi="Times New Roman"/>
          <w:sz w:val="18"/>
          <w:szCs w:val="18"/>
          <w:rtl w:val="0"/>
        </w:rPr>
        <w:t xml:space="preserve">u Teknik </w:t>
      </w:r>
      <w:r>
        <w:rPr>
          <w:rFonts w:ascii="Times New Roman" w:hAnsi="Times New Roman" w:hint="default"/>
          <w:sz w:val="18"/>
          <w:szCs w:val="18"/>
          <w:rtl w:val="0"/>
          <w:lang w:val="de-DE"/>
        </w:rPr>
        <w:t>Ü</w:t>
      </w:r>
      <w:r>
        <w:rPr>
          <w:rFonts w:ascii="Times New Roman" w:hAnsi="Times New Roman"/>
          <w:sz w:val="18"/>
          <w:szCs w:val="18"/>
          <w:rtl w:val="0"/>
        </w:rPr>
        <w:t>niversitesi, 30 Kas</w:t>
      </w:r>
      <w:r>
        <w:rPr>
          <w:rFonts w:ascii="Times New Roman" w:hAnsi="Times New Roman" w:hint="default"/>
          <w:sz w:val="18"/>
          <w:szCs w:val="18"/>
          <w:rtl w:val="0"/>
        </w:rPr>
        <w:t>ı</w:t>
      </w:r>
      <w:r>
        <w:rPr>
          <w:rFonts w:ascii="Times New Roman" w:hAnsi="Times New Roman"/>
          <w:sz w:val="18"/>
          <w:szCs w:val="18"/>
          <w:rtl w:val="0"/>
          <w:lang w:val="pt-PT"/>
        </w:rPr>
        <w:t xml:space="preserve">m 2016.  </w:t>
      </w:r>
    </w:p>
    <w:p>
      <w:pPr>
        <w:pStyle w:val="List Paragraph"/>
        <w:numPr>
          <w:ilvl w:val="0"/>
          <w:numId w:val="2"/>
        </w:numPr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7.6. Di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>ğ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er Yay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>ı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nlar</w:t>
      </w:r>
    </w:p>
    <w:p>
      <w:pPr>
        <w:pStyle w:val="List Paragraph"/>
        <w:numPr>
          <w:ilvl w:val="0"/>
          <w:numId w:val="2"/>
        </w:numPr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</w:rPr>
        <w:t xml:space="preserve">7.7. Akademik 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>Ç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eviriler</w:t>
      </w:r>
    </w:p>
    <w:p>
      <w:pPr>
        <w:pStyle w:val="List Paragraph"/>
        <w:numPr>
          <w:ilvl w:val="0"/>
          <w:numId w:val="2"/>
        </w:numPr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7.8. Yaz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>ı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 xml:space="preserve">lan Ulusal Kitaplar </w:t>
      </w:r>
    </w:p>
    <w:p>
      <w:pPr>
        <w:pStyle w:val="List Paragraph"/>
        <w:numPr>
          <w:ilvl w:val="0"/>
          <w:numId w:val="4"/>
        </w:numPr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7.9. Yaz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>ı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lan Uluslararas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 xml:space="preserve">ı 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 xml:space="preserve">Kitaplar </w:t>
      </w:r>
    </w:p>
    <w:p>
      <w:pPr>
        <w:pStyle w:val="List Paragraph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J. Karako</w:t>
      </w:r>
      <w:r>
        <w:rPr>
          <w:rFonts w:ascii="Times New Roman" w:hAnsi="Times New Roman" w:hint="default"/>
          <w:sz w:val="18"/>
          <w:szCs w:val="18"/>
          <w:rtl w:val="0"/>
        </w:rPr>
        <w:t xml:space="preserve">ç </w:t>
      </w:r>
      <w:r>
        <w:rPr>
          <w:rFonts w:ascii="Times New Roman" w:hAnsi="Times New Roman"/>
          <w:sz w:val="18"/>
          <w:szCs w:val="18"/>
          <w:rtl w:val="0"/>
        </w:rPr>
        <w:t xml:space="preserve">ve D. Ersoy (eds.) 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en-US"/>
        </w:rPr>
        <w:t>New Actors and Issues in the Post-Arab Uprisings Period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, Cambridge Scholars Publishing, Newcastle, 2016. </w:t>
      </w:r>
    </w:p>
    <w:p>
      <w:pPr>
        <w:pStyle w:val="List Paragraph"/>
        <w:ind w:left="0" w:firstLine="0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7.10. Yaz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>ı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lan Ulusal Kitaplarda B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>ü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mler</w:t>
      </w:r>
    </w:p>
    <w:p>
      <w:pPr>
        <w:pStyle w:val="List Paragraph"/>
        <w:numPr>
          <w:ilvl w:val="0"/>
          <w:numId w:val="4"/>
        </w:numPr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7.12. Yaz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>ı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lan Uluslararas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 xml:space="preserve">ı 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Kitaplarda B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>ü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mler</w:t>
      </w:r>
    </w:p>
    <w:p>
      <w:pPr>
        <w:pStyle w:val="List Paragraph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 xml:space="preserve">D. Ersoy, </w:t>
      </w:r>
      <w:r>
        <w:rPr>
          <w:rFonts w:ascii="Times New Roman" w:hAnsi="Times New Roman" w:hint="default"/>
          <w:sz w:val="18"/>
          <w:szCs w:val="18"/>
          <w:rtl w:val="0"/>
        </w:rPr>
        <w:t>“</w:t>
      </w:r>
      <w:r>
        <w:rPr>
          <w:rFonts w:ascii="Times New Roman" w:hAnsi="Times New Roman"/>
          <w:sz w:val="18"/>
          <w:szCs w:val="18"/>
          <w:rtl w:val="0"/>
          <w:lang w:val="en-US"/>
        </w:rPr>
        <w:t>Politics in Limbo: the Case of Syrian Refugees</w:t>
      </w:r>
      <w:r>
        <w:rPr>
          <w:rFonts w:ascii="Times New Roman" w:hAnsi="Times New Roman" w:hint="default"/>
          <w:sz w:val="18"/>
          <w:szCs w:val="18"/>
          <w:rtl w:val="0"/>
        </w:rPr>
        <w:t>”</w:t>
      </w:r>
      <w:r>
        <w:rPr>
          <w:rFonts w:ascii="Times New Roman" w:hAnsi="Times New Roman"/>
          <w:sz w:val="18"/>
          <w:szCs w:val="18"/>
          <w:rtl w:val="0"/>
          <w:lang w:val="en-US"/>
        </w:rPr>
        <w:t>, in J</w:t>
      </w:r>
      <w:r>
        <w:rPr>
          <w:rFonts w:ascii="Times New Roman" w:hAnsi="Times New Roman" w:hint="default"/>
          <w:sz w:val="18"/>
          <w:szCs w:val="18"/>
          <w:rtl w:val="0"/>
        </w:rPr>
        <w:t>ü</w:t>
      </w:r>
      <w:r>
        <w:rPr>
          <w:rFonts w:ascii="Times New Roman" w:hAnsi="Times New Roman"/>
          <w:sz w:val="18"/>
          <w:szCs w:val="18"/>
          <w:rtl w:val="0"/>
        </w:rPr>
        <w:t>lide Karako</w:t>
      </w:r>
      <w:r>
        <w:rPr>
          <w:rFonts w:ascii="Times New Roman" w:hAnsi="Times New Roman" w:hint="default"/>
          <w:sz w:val="18"/>
          <w:szCs w:val="18"/>
          <w:rtl w:val="0"/>
        </w:rPr>
        <w:t xml:space="preserve">ç 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and </w:t>
        <w:tab/>
        <w:t>Duygu Ersoy (eds.) N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en-US"/>
        </w:rPr>
        <w:t>ew Actors and Issues in the Post-Arab Uprisings Period</w:t>
      </w:r>
      <w:r>
        <w:rPr>
          <w:rFonts w:ascii="Times New Roman" w:hAnsi="Times New Roman"/>
          <w:sz w:val="18"/>
          <w:szCs w:val="18"/>
          <w:rtl w:val="0"/>
          <w:lang w:val="en-US"/>
        </w:rPr>
        <w:t>, Cambridge Scholars Publishing, Newcastle, 2016, pp. 101- 118.</w:t>
      </w:r>
    </w:p>
    <w:p>
      <w:pPr>
        <w:pStyle w:val="List Paragraph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J. Karako</w:t>
      </w:r>
      <w:r>
        <w:rPr>
          <w:rFonts w:ascii="Times New Roman" w:hAnsi="Times New Roman" w:hint="default"/>
          <w:sz w:val="18"/>
          <w:szCs w:val="18"/>
          <w:rtl w:val="0"/>
        </w:rPr>
        <w:t xml:space="preserve">ç </w:t>
      </w:r>
      <w:r>
        <w:rPr>
          <w:rFonts w:ascii="Times New Roman" w:hAnsi="Times New Roman"/>
          <w:sz w:val="18"/>
          <w:szCs w:val="18"/>
          <w:rtl w:val="0"/>
          <w:lang w:val="de-DE"/>
        </w:rPr>
        <w:t xml:space="preserve">and D. Ersoy, </w:t>
      </w:r>
      <w:r>
        <w:rPr>
          <w:rFonts w:ascii="Times New Roman" w:hAnsi="Times New Roman" w:hint="default"/>
          <w:sz w:val="18"/>
          <w:szCs w:val="18"/>
          <w:rtl w:val="1"/>
          <w:lang w:val="ar-SA" w:bidi="ar-SA"/>
        </w:rPr>
        <w:t>“</w:t>
      </w:r>
      <w:r>
        <w:rPr>
          <w:rFonts w:ascii="Times New Roman" w:hAnsi="Times New Roman"/>
          <w:sz w:val="18"/>
          <w:szCs w:val="18"/>
          <w:rtl w:val="0"/>
          <w:lang w:val="en-US"/>
        </w:rPr>
        <w:t>An Evaluation on the Return Opportunities and Limits of Syrian Refugees- Suriyeli M</w:t>
      </w:r>
      <w:r>
        <w:rPr>
          <w:rFonts w:ascii="Times New Roman" w:hAnsi="Times New Roman" w:hint="default"/>
          <w:sz w:val="18"/>
          <w:szCs w:val="18"/>
          <w:rtl w:val="0"/>
        </w:rPr>
        <w:t>ü</w:t>
      </w:r>
      <w:r>
        <w:rPr>
          <w:rFonts w:ascii="Times New Roman" w:hAnsi="Times New Roman"/>
          <w:sz w:val="18"/>
          <w:szCs w:val="18"/>
          <w:rtl w:val="0"/>
        </w:rPr>
        <w:t>ltecilerin Geri D</w:t>
      </w:r>
      <w:r>
        <w:rPr>
          <w:rFonts w:ascii="Times New Roman" w:hAnsi="Times New Roman" w:hint="default"/>
          <w:sz w:val="18"/>
          <w:szCs w:val="18"/>
          <w:rtl w:val="0"/>
          <w:lang w:val="sv-SE"/>
        </w:rPr>
        <w:t>ö</w:t>
      </w:r>
      <w:r>
        <w:rPr>
          <w:rFonts w:ascii="Times New Roman" w:hAnsi="Times New Roman"/>
          <w:sz w:val="18"/>
          <w:szCs w:val="18"/>
          <w:rtl w:val="0"/>
        </w:rPr>
        <w:t>n</w:t>
      </w:r>
      <w:r>
        <w:rPr>
          <w:rFonts w:ascii="Times New Roman" w:hAnsi="Times New Roman" w:hint="default"/>
          <w:sz w:val="18"/>
          <w:szCs w:val="18"/>
          <w:rtl w:val="0"/>
        </w:rPr>
        <w:t xml:space="preserve">üş </w:t>
      </w:r>
      <w:r>
        <w:rPr>
          <w:rFonts w:ascii="Times New Roman" w:hAnsi="Times New Roman"/>
          <w:sz w:val="18"/>
          <w:szCs w:val="18"/>
          <w:rtl w:val="0"/>
        </w:rPr>
        <w:t>Olanaklar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ı </w:t>
      </w:r>
      <w:r>
        <w:rPr>
          <w:rFonts w:ascii="Times New Roman" w:hAnsi="Times New Roman"/>
          <w:sz w:val="18"/>
          <w:szCs w:val="18"/>
          <w:rtl w:val="0"/>
        </w:rPr>
        <w:t>ve S</w:t>
      </w:r>
      <w:r>
        <w:rPr>
          <w:rFonts w:ascii="Times New Roman" w:hAnsi="Times New Roman" w:hint="default"/>
          <w:sz w:val="18"/>
          <w:szCs w:val="18"/>
          <w:rtl w:val="0"/>
        </w:rPr>
        <w:t>ı</w:t>
      </w:r>
      <w:r>
        <w:rPr>
          <w:rFonts w:ascii="Times New Roman" w:hAnsi="Times New Roman"/>
          <w:sz w:val="18"/>
          <w:szCs w:val="18"/>
          <w:rtl w:val="0"/>
        </w:rPr>
        <w:t>n</w:t>
      </w:r>
      <w:r>
        <w:rPr>
          <w:rFonts w:ascii="Times New Roman" w:hAnsi="Times New Roman" w:hint="default"/>
          <w:sz w:val="18"/>
          <w:szCs w:val="18"/>
          <w:rtl w:val="0"/>
        </w:rPr>
        <w:t>ı</w:t>
      </w:r>
      <w:r>
        <w:rPr>
          <w:rFonts w:ascii="Times New Roman" w:hAnsi="Times New Roman"/>
          <w:sz w:val="18"/>
          <w:szCs w:val="18"/>
          <w:rtl w:val="0"/>
        </w:rPr>
        <w:t>rlar</w:t>
      </w:r>
      <w:r>
        <w:rPr>
          <w:rFonts w:ascii="Times New Roman" w:hAnsi="Times New Roman" w:hint="default"/>
          <w:sz w:val="18"/>
          <w:szCs w:val="18"/>
          <w:rtl w:val="0"/>
        </w:rPr>
        <w:t>ı</w:t>
      </w:r>
      <w:r>
        <w:rPr>
          <w:rFonts w:ascii="Times New Roman" w:hAnsi="Times New Roman"/>
          <w:sz w:val="18"/>
          <w:szCs w:val="18"/>
          <w:rtl w:val="0"/>
        </w:rPr>
        <w:t>na Dair Bir De</w:t>
      </w:r>
      <w:r>
        <w:rPr>
          <w:rFonts w:ascii="Times New Roman" w:hAnsi="Times New Roman" w:hint="default"/>
          <w:sz w:val="18"/>
          <w:szCs w:val="18"/>
          <w:rtl w:val="0"/>
        </w:rPr>
        <w:t>ğ</w:t>
      </w:r>
      <w:r>
        <w:rPr>
          <w:rFonts w:ascii="Times New Roman" w:hAnsi="Times New Roman"/>
          <w:sz w:val="18"/>
          <w:szCs w:val="18"/>
          <w:rtl w:val="0"/>
        </w:rPr>
        <w:t>erlendirme</w:t>
      </w:r>
      <w:r>
        <w:rPr>
          <w:rFonts w:ascii="Times New Roman" w:hAnsi="Times New Roman" w:hint="default"/>
          <w:sz w:val="18"/>
          <w:szCs w:val="18"/>
          <w:rtl w:val="0"/>
        </w:rPr>
        <w:t>”</w:t>
      </w:r>
      <w:r>
        <w:rPr>
          <w:rFonts w:ascii="Times New Roman" w:hAnsi="Times New Roman"/>
          <w:sz w:val="18"/>
          <w:szCs w:val="18"/>
          <w:rtl w:val="0"/>
        </w:rPr>
        <w:t xml:space="preserve">, 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en-US"/>
        </w:rPr>
        <w:t>Reflections on International Relations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&amp;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en-US"/>
        </w:rPr>
        <w:t>Politics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&amp;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en-US"/>
        </w:rPr>
        <w:t>History &amp; Law,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 in N. Kenar and P.O. Amour (ed.), IJOPEC Publishing, London, 2019, pp. 63-72.</w:t>
      </w:r>
    </w:p>
    <w:p>
      <w:pPr>
        <w:pStyle w:val="Gövde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8. Projeler</w:t>
      </w:r>
    </w:p>
    <w:p>
      <w:pPr>
        <w:pStyle w:val="Gövde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List Paragraph"/>
        <w:ind w:left="0" w:firstLine="0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sz w:val="18"/>
          <w:szCs w:val="18"/>
        </w:rPr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212"/>
        <w:gridCol w:w="2536"/>
        <w:gridCol w:w="3284"/>
        <w:gridCol w:w="2024"/>
      </w:tblGrid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121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 xml:space="preserve">9. 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dari G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revler</w:t>
            </w:r>
          </w:p>
        </w:tc>
        <w:tc>
          <w:tcPr>
            <w:tcW w:type="dxa" w:w="2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G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revi</w:t>
            </w:r>
          </w:p>
        </w:tc>
        <w:tc>
          <w:tcPr>
            <w:tcW w:type="dxa" w:w="3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Yeri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Tarihi</w:t>
            </w:r>
          </w:p>
        </w:tc>
      </w:tr>
      <w:tr>
        <w:tblPrEx>
          <w:shd w:val="clear" w:color="auto" w:fill="cdd4e9"/>
        </w:tblPrEx>
        <w:trPr>
          <w:trHeight w:val="402" w:hRule="atLeast"/>
        </w:trPr>
        <w:tc>
          <w:tcPr>
            <w:tcW w:type="dxa" w:w="12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Uluslararas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ı İ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li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ş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kiler B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ö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ü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Uluslararas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ı Öğ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renci Dan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ış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man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ı</w:t>
            </w:r>
          </w:p>
        </w:tc>
        <w:tc>
          <w:tcPr>
            <w:tcW w:type="dxa" w:w="3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Alt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ı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nba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ş Ü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niversitesi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2021- 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12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İİ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SBF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İ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ntibak Komisyonu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yesi </w:t>
            </w:r>
          </w:p>
        </w:tc>
        <w:tc>
          <w:tcPr>
            <w:tcW w:type="dxa" w:w="3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Alt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ı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nba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ş Ü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niversitesi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2021-</w:t>
            </w:r>
          </w:p>
        </w:tc>
      </w:tr>
      <w:tr>
        <w:tblPrEx>
          <w:shd w:val="clear" w:color="auto" w:fill="cdd4e9"/>
        </w:tblPrEx>
        <w:trPr>
          <w:trHeight w:val="402" w:hRule="atLeast"/>
        </w:trPr>
        <w:tc>
          <w:tcPr>
            <w:tcW w:type="dxa" w:w="12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İİ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SBF Akreditasyon Komisyonu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yesi </w:t>
            </w:r>
          </w:p>
        </w:tc>
        <w:tc>
          <w:tcPr>
            <w:tcW w:type="dxa" w:w="3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Alt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ı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nba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ş Ü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niversitesi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2017-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12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Senato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yesi</w:t>
            </w:r>
          </w:p>
        </w:tc>
        <w:tc>
          <w:tcPr>
            <w:tcW w:type="dxa" w:w="3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İ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stanbul Gedik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niversitesi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2014-2017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12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İİ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SBF Dekan Yard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ı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mc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ı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s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ı</w:t>
            </w:r>
          </w:p>
        </w:tc>
        <w:tc>
          <w:tcPr>
            <w:tcW w:type="dxa" w:w="3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İ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stanbul Gedik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niversitesi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2017</w:t>
            </w:r>
          </w:p>
        </w:tc>
      </w:tr>
      <w:tr>
        <w:tblPrEx>
          <w:shd w:val="clear" w:color="auto" w:fill="cdd4e9"/>
        </w:tblPrEx>
        <w:trPr>
          <w:trHeight w:val="402" w:hRule="atLeast"/>
        </w:trPr>
        <w:tc>
          <w:tcPr>
            <w:tcW w:type="dxa" w:w="12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İİ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nl-NL"/>
              </w:rPr>
              <w:t>SBF Erasmus Koordinat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rl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üğü</w:t>
            </w:r>
          </w:p>
        </w:tc>
        <w:tc>
          <w:tcPr>
            <w:tcW w:type="dxa" w:w="3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İ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stanbul Gedik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niversitesi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de-DE"/>
              </w:rPr>
              <w:t>2014- 2015</w:t>
            </w:r>
          </w:p>
        </w:tc>
      </w:tr>
      <w:tr>
        <w:tblPrEx>
          <w:shd w:val="clear" w:color="auto" w:fill="cdd4e9"/>
        </w:tblPrEx>
        <w:trPr>
          <w:trHeight w:val="402" w:hRule="atLeast"/>
        </w:trPr>
        <w:tc>
          <w:tcPr>
            <w:tcW w:type="dxa" w:w="12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İİ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SBF Mevlana De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ş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de-DE"/>
              </w:rPr>
              <w:t>im Program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nl-NL"/>
              </w:rPr>
              <w:t>Koordinat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rl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üğü</w:t>
            </w:r>
          </w:p>
        </w:tc>
        <w:tc>
          <w:tcPr>
            <w:tcW w:type="dxa" w:w="3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İ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stanbul Gedik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niversitesi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de-DE"/>
              </w:rPr>
              <w:t>2014- 2015</w:t>
            </w:r>
          </w:p>
        </w:tc>
      </w:tr>
      <w:tr>
        <w:tblPrEx>
          <w:shd w:val="clear" w:color="auto" w:fill="cdd4e9"/>
        </w:tblPrEx>
        <w:trPr>
          <w:trHeight w:val="402" w:hRule="atLeast"/>
        </w:trPr>
        <w:tc>
          <w:tcPr>
            <w:tcW w:type="dxa" w:w="12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İİ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SBF Farabi De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ğ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ş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de-DE"/>
              </w:rPr>
              <w:t>im Program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nl-NL"/>
              </w:rPr>
              <w:t>Koordinat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r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ü</w:t>
            </w:r>
          </w:p>
        </w:tc>
        <w:tc>
          <w:tcPr>
            <w:tcW w:type="dxa" w:w="3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İ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stanbul Gedik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niversitesi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de-DE"/>
              </w:rPr>
              <w:t>2014- 2015</w:t>
            </w:r>
          </w:p>
        </w:tc>
      </w:tr>
      <w:tr>
        <w:tblPrEx>
          <w:shd w:val="clear" w:color="auto" w:fill="cdd4e9"/>
        </w:tblPrEx>
        <w:trPr>
          <w:trHeight w:val="402" w:hRule="atLeast"/>
        </w:trPr>
        <w:tc>
          <w:tcPr>
            <w:tcW w:type="dxa" w:w="12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Asya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Ç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al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ış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malar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Merkezi M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d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r Yard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ı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mc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ı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s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ı</w:t>
            </w:r>
          </w:p>
        </w:tc>
        <w:tc>
          <w:tcPr>
            <w:tcW w:type="dxa" w:w="3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İ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stanbul Gedik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niversitesi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de-DE"/>
              </w:rPr>
              <w:t xml:space="preserve">2015- 2017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Ş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ubat</w:t>
            </w:r>
          </w:p>
        </w:tc>
      </w:tr>
      <w:tr>
        <w:tblPrEx>
          <w:shd w:val="clear" w:color="auto" w:fill="cdd4e9"/>
        </w:tblPrEx>
        <w:trPr>
          <w:trHeight w:val="402" w:hRule="atLeast"/>
        </w:trPr>
        <w:tc>
          <w:tcPr>
            <w:tcW w:type="dxa" w:w="12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Asya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Ç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al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ış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malar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Merkezi M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d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r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ü</w:t>
            </w:r>
          </w:p>
        </w:tc>
        <w:tc>
          <w:tcPr>
            <w:tcW w:type="dxa" w:w="3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İ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stanbul Gedik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niversitesi 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2017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Ş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ubat- 2017 Eyl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ü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l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12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  <w:tc>
          <w:tcPr>
            <w:tcW w:type="dxa" w:w="3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</w:tr>
    </w:tbl>
    <w:p>
      <w:pPr>
        <w:pStyle w:val="Gövde"/>
        <w:widowControl w:val="0"/>
        <w:spacing w:line="240" w:lineRule="auto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sz w:val="18"/>
          <w:szCs w:val="18"/>
        </w:rPr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230"/>
        <w:gridCol w:w="1810"/>
        <w:gridCol w:w="2383"/>
        <w:gridCol w:w="1676"/>
        <w:gridCol w:w="1957"/>
      </w:tblGrid>
      <w:tr>
        <w:tblPrEx>
          <w:shd w:val="clear" w:color="auto" w:fill="cdd4e9"/>
        </w:tblPrEx>
        <w:trPr>
          <w:trHeight w:val="402" w:hRule="atLeast"/>
        </w:trPr>
        <w:tc>
          <w:tcPr>
            <w:tcW w:type="dxa" w:w="123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10. Bilimsel ve Mesleki Kurulu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 xml:space="preserve">lara 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 xml:space="preserve">yelikler </w:t>
            </w:r>
          </w:p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 </w:t>
            </w:r>
          </w:p>
        </w:tc>
        <w:tc>
          <w:tcPr>
            <w:tcW w:type="dxa" w:w="2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Kurulu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un Ad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ı</w:t>
            </w:r>
          </w:p>
        </w:tc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Akademisyenin G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revi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Tarihi</w:t>
            </w:r>
          </w:p>
        </w:tc>
      </w:tr>
      <w:tr>
        <w:tblPrEx>
          <w:shd w:val="clear" w:color="auto" w:fill="cdd4e9"/>
        </w:tblPrEx>
        <w:trPr>
          <w:trHeight w:val="1002" w:hRule="atLeast"/>
        </w:trPr>
        <w:tc>
          <w:tcPr>
            <w:tcW w:type="dxa" w:w="12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10.1. Uluslararas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 xml:space="preserve">ı 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Akademik ve Ara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rma Kurulu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lar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 xml:space="preserve">na 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yelikler</w:t>
            </w:r>
          </w:p>
        </w:tc>
        <w:tc>
          <w:tcPr>
            <w:tcW w:type="dxa" w:w="2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18"/>
                <w:szCs w:val="18"/>
              </w:rPr>
            </w:r>
          </w:p>
        </w:tc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756" w:hRule="atLeast"/>
        </w:trPr>
        <w:tc>
          <w:tcPr>
            <w:tcW w:type="dxa" w:w="12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10.2. Ziyaret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ç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 xml:space="preserve">i 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Öğ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 xml:space="preserve">retim 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yelikleri</w:t>
            </w:r>
          </w:p>
        </w:tc>
        <w:tc>
          <w:tcPr>
            <w:tcW w:type="dxa" w:w="2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802" w:hRule="atLeast"/>
        </w:trPr>
        <w:tc>
          <w:tcPr>
            <w:tcW w:type="dxa" w:w="12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10.3. Hakemlikler</w:t>
            </w:r>
          </w:p>
        </w:tc>
        <w:tc>
          <w:tcPr>
            <w:tcW w:type="dxa" w:w="2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Ankara U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̈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niversitesi Siyasal Bilgiler Faku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̈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ltesi Dergisi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Moment Dergi</w:t>
            </w:r>
          </w:p>
        </w:tc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2019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2021</w:t>
            </w:r>
          </w:p>
        </w:tc>
      </w:tr>
    </w:tbl>
    <w:p>
      <w:pPr>
        <w:pStyle w:val="Gövde"/>
        <w:widowControl w:val="0"/>
        <w:spacing w:line="240" w:lineRule="auto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sz w:val="18"/>
          <w:szCs w:val="18"/>
        </w:rPr>
      </w:pPr>
    </w:p>
    <w:tbl>
      <w:tblPr>
        <w:tblW w:w="93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271"/>
        <w:gridCol w:w="6237"/>
        <w:gridCol w:w="1843"/>
      </w:tblGrid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12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 xml:space="preserve">11. Burslar ve 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da-DK"/>
              </w:rPr>
              <w:t>ller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 xml:space="preserve">Burs / 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pt-PT"/>
              </w:rPr>
              <w:t>l / Program Ad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ı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Tarihi</w:t>
            </w:r>
          </w:p>
        </w:tc>
      </w:tr>
      <w:tr>
        <w:tblPrEx>
          <w:shd w:val="clear" w:color="auto" w:fill="cdd4e9"/>
        </w:tblPrEx>
        <w:trPr>
          <w:trHeight w:val="402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Bilkent U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̈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niversitesi, Lisans Eg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̆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itimi, Tam Burs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2000-2004</w:t>
            </w:r>
          </w:p>
        </w:tc>
      </w:tr>
      <w:tr>
        <w:tblPrEx>
          <w:shd w:val="clear" w:color="auto" w:fill="cdd4e9"/>
        </w:tblPrEx>
        <w:trPr>
          <w:trHeight w:val="602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rPr>
                <w:rFonts w:ascii="Times" w:cs="Times" w:hAnsi="Times" w:eastAsia="Times"/>
                <w:sz w:val="18"/>
                <w:szCs w:val="18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TU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̈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da-DK"/>
              </w:rPr>
              <w:t>BI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̇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TAK, Yurt 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̇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̧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i Yu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̈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ksek Lisans Bursu </w:t>
            </w:r>
          </w:p>
          <w:p>
            <w:pPr>
              <w:pStyle w:val="Gövde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18"/>
                <w:szCs w:val="18"/>
              </w:rPr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2005-2006 </w:t>
            </w:r>
            <w:r>
              <w:rPr>
                <w:rFonts w:ascii="Times" w:cs="Times" w:hAnsi="Times" w:eastAsia="Times"/>
                <w:sz w:val="18"/>
                <w:szCs w:val="18"/>
              </w:rPr>
            </w:r>
          </w:p>
        </w:tc>
      </w:tr>
      <w:tr>
        <w:tblPrEx>
          <w:shd w:val="clear" w:color="auto" w:fill="cdd4e9"/>
        </w:tblPrEx>
        <w:trPr>
          <w:trHeight w:val="802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C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̧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ankay U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̈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niversitesi Doktora Bursiyeri </w:t>
            </w:r>
          </w:p>
          <w:p>
            <w:pPr>
              <w:pStyle w:val="Gövde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18"/>
                <w:szCs w:val="18"/>
              </w:rPr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2007-2012</w:t>
            </w:r>
          </w:p>
        </w:tc>
      </w:tr>
      <w:tr>
        <w:tblPrEx>
          <w:shd w:val="clear" w:color="auto" w:fill="cdd4e9"/>
        </w:tblPrEx>
        <w:trPr>
          <w:trHeight w:val="802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Erasmus Ders Verme Hareketlilig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̆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i- University of Beira Interior, Covilha, Portekiz </w:t>
            </w:r>
          </w:p>
          <w:p>
            <w:pPr>
              <w:pStyle w:val="Gövde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18"/>
                <w:szCs w:val="18"/>
              </w:rPr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2015</w:t>
            </w:r>
          </w:p>
        </w:tc>
      </w:tr>
      <w:tr>
        <w:tblPrEx>
          <w:shd w:val="clear" w:color="auto" w:fill="cdd4e9"/>
        </w:tblPrEx>
        <w:trPr>
          <w:trHeight w:val="602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Erasmus Ders Verme Hareketlilig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̆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pt-PT"/>
              </w:rPr>
              <w:t xml:space="preserve">i- University of Aveiro, Aveiro, Portekiz </w:t>
            </w:r>
          </w:p>
          <w:p>
            <w:pPr>
              <w:pStyle w:val="Gövde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18"/>
                <w:szCs w:val="18"/>
              </w:rPr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ptanmış"/>
              <w:tabs>
                <w:tab w:val="left" w:pos="720"/>
                <w:tab w:val="left" w:pos="1440"/>
              </w:tabs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2017</w:t>
            </w:r>
          </w:p>
        </w:tc>
      </w:tr>
      <w:tr>
        <w:tblPrEx>
          <w:shd w:val="clear" w:color="auto" w:fill="cdd4e9"/>
        </w:tblPrEx>
        <w:trPr>
          <w:trHeight w:val="402" w:hRule="atLeast"/>
        </w:trPr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 </w:t>
            </w:r>
          </w:p>
        </w:tc>
      </w:tr>
    </w:tbl>
    <w:p>
      <w:pPr>
        <w:pStyle w:val="Gövde"/>
        <w:widowControl w:val="0"/>
        <w:spacing w:line="240" w:lineRule="auto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Gövde"/>
        <w:rPr>
          <w:rFonts w:ascii="Times New Roman" w:cs="Times New Roman" w:hAnsi="Times New Roman" w:eastAsia="Times New Roman"/>
          <w:sz w:val="18"/>
          <w:szCs w:val="18"/>
        </w:rPr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19"/>
        <w:gridCol w:w="1098"/>
        <w:gridCol w:w="823"/>
        <w:gridCol w:w="3887"/>
        <w:gridCol w:w="2429"/>
      </w:tblGrid>
      <w:tr>
        <w:tblPrEx>
          <w:shd w:val="clear" w:color="auto" w:fill="cdd4e9"/>
        </w:tblPrEx>
        <w:trPr>
          <w:trHeight w:val="740" w:hRule="atLeast"/>
        </w:trPr>
        <w:tc>
          <w:tcPr>
            <w:tcW w:type="dxa" w:w="8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12. Son 2 y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lda verilen dersler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W w:type="dxa" w:w="1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Akademik Y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l</w:t>
            </w:r>
          </w:p>
        </w:tc>
        <w:tc>
          <w:tcPr>
            <w:tcW w:type="dxa" w:w="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nem</w:t>
            </w:r>
          </w:p>
        </w:tc>
        <w:tc>
          <w:tcPr>
            <w:tcW w:type="dxa" w:w="3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Dersin Ad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ı</w:t>
            </w:r>
          </w:p>
        </w:tc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  <w:lang w:val="en-US"/>
              </w:rPr>
              <w:t>Y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ksek Lisans / Doktora Dersi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9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r>
          </w:p>
        </w:tc>
        <w:tc>
          <w:tcPr>
            <w:tcW w:type="dxa" w:w="82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G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z</w:t>
            </w:r>
          </w:p>
        </w:tc>
        <w:tc>
          <w:tcPr>
            <w:tcW w:type="dxa" w:w="3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POLS 101 Introduction to Political Science</w:t>
            </w:r>
          </w:p>
        </w:tc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POLS 201 Classical Political Theory</w:t>
            </w:r>
          </w:p>
        </w:tc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IR 303 Research Methods in Social Sciences</w:t>
            </w:r>
          </w:p>
        </w:tc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402" w:hRule="atLeast"/>
        </w:trPr>
        <w:tc>
          <w:tcPr>
            <w:tcW w:type="dxa" w:w="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IR 503 Research Methods in International Relations I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 </w:t>
            </w:r>
          </w:p>
        </w:tc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Bahar</w:t>
            </w:r>
          </w:p>
        </w:tc>
        <w:tc>
          <w:tcPr>
            <w:tcW w:type="dxa" w:w="3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POLS 202 Contemporary Political Theory</w:t>
            </w:r>
          </w:p>
        </w:tc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IR 302 International Relations</w:t>
            </w:r>
          </w:p>
        </w:tc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02" w:hRule="atLeast"/>
        </w:trPr>
        <w:tc>
          <w:tcPr>
            <w:tcW w:type="dxa" w:w="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 </w:t>
            </w:r>
          </w:p>
        </w:tc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IR 602 Research Methods in International Relations II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 </w:t>
            </w:r>
          </w:p>
        </w:tc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 </w:t>
            </w:r>
          </w:p>
        </w:tc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 </w:t>
            </w:r>
          </w:p>
        </w:tc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9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r>
          </w:p>
        </w:tc>
        <w:tc>
          <w:tcPr>
            <w:tcW w:type="dxa" w:w="82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G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z</w:t>
            </w:r>
          </w:p>
        </w:tc>
        <w:tc>
          <w:tcPr>
            <w:tcW w:type="dxa" w:w="3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POLS 101 Introduction to Political Science</w:t>
            </w:r>
          </w:p>
        </w:tc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POLS 201 Classical Political Theory</w:t>
            </w:r>
          </w:p>
        </w:tc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IR 303 Research Methods in Social Sciences</w:t>
            </w:r>
          </w:p>
        </w:tc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402" w:hRule="atLeast"/>
        </w:trPr>
        <w:tc>
          <w:tcPr>
            <w:tcW w:type="dxa" w:w="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IR 503 Research Methods in International Relations I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8"/>
                <w:szCs w:val="18"/>
              </w:rPr>
            </w:pPr>
          </w:p>
          <w:p>
            <w:pPr>
              <w:pStyle w:val="Gövd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Bahar</w:t>
            </w:r>
          </w:p>
        </w:tc>
        <w:tc>
          <w:tcPr>
            <w:tcW w:type="dxa" w:w="3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POLS 202 Contemporary Political Theory</w:t>
            </w:r>
          </w:p>
        </w:tc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IR 302 International Relations</w:t>
            </w:r>
          </w:p>
        </w:tc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02" w:hRule="atLeast"/>
        </w:trPr>
        <w:tc>
          <w:tcPr>
            <w:tcW w:type="dxa" w:w="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 </w:t>
            </w:r>
          </w:p>
        </w:tc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IR 602 Research Methods in International Relations II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Gövde"/>
        <w:widowControl w:val="0"/>
        <w:spacing w:line="240" w:lineRule="auto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Gövde"/>
      </w:pPr>
      <w:r>
        <w:rPr>
          <w:rFonts w:ascii="Times New Roman" w:cs="Times New Roman" w:hAnsi="Times New Roman" w:eastAsia="Times New Roman"/>
          <w:sz w:val="18"/>
          <w:szCs w:val="18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İçe Aktarılan 1 Stili"/>
  </w:abstractNum>
  <w:abstractNum w:abstractNumId="1">
    <w:multiLevelType w:val="hybridMultilevel"/>
    <w:styleLink w:val="İçe Aktarılan 1 Stili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İçe Aktarılan 2 Stili"/>
  </w:abstractNum>
  <w:abstractNum w:abstractNumId="3">
    <w:multiLevelType w:val="hybridMultilevel"/>
    <w:styleLink w:val="İçe Aktarılan 2 Stili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İçe Aktarılan 1 Stili">
    <w:name w:val="İçe Aktarılan 1 Stili"/>
    <w:pPr>
      <w:numPr>
        <w:numId w:val="1"/>
      </w:numPr>
    </w:pPr>
  </w:style>
  <w:style w:type="numbering" w:styleId="İçe Aktarılan 2 Stili">
    <w:name w:val="İçe Aktarılan 2 Stili"/>
    <w:pPr>
      <w:numPr>
        <w:numId w:val="3"/>
      </w:numPr>
    </w:pPr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